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C99799" w14:textId="7E699F5F" w:rsidR="00C7548A" w:rsidRPr="007C3FEF" w:rsidRDefault="007C3FEF" w:rsidP="007C3FEF">
      <w:pPr>
        <w:pStyle w:val="Title"/>
        <w:jc w:val="center"/>
        <w:rPr>
          <w:sz w:val="52"/>
          <w:szCs w:val="52"/>
        </w:rPr>
      </w:pPr>
      <w:r w:rsidRPr="007C3FEF">
        <w:rPr>
          <w:sz w:val="52"/>
          <w:szCs w:val="52"/>
        </w:rPr>
        <w:t xml:space="preserve">Public Procurement Market Assessment </w:t>
      </w:r>
    </w:p>
    <w:p w14:paraId="04BFA9F2" w14:textId="7775185F" w:rsidR="0036633D" w:rsidRDefault="007C3FEF" w:rsidP="0036633D">
      <w:pPr>
        <w:pStyle w:val="Quote"/>
        <w:jc w:val="both"/>
      </w:pPr>
      <w:r>
        <w:t xml:space="preserve">In accordance with the Public Procurement Manual, 7.4.5, </w:t>
      </w:r>
      <w:r w:rsidR="0036633D">
        <w:t>please fill in the contents of this template prior to proceeding with procurement. Please note that this assessment is to be done under confidentiality and that before any contacts with market actors, a structured plan for how to approach the Economic Operators must be developed. This is to ensure that there is a market to satisfy the needs</w:t>
      </w:r>
      <w:r w:rsidR="00FF6B22">
        <w:t xml:space="preserve"> </w:t>
      </w:r>
      <w:r w:rsidR="00C87CB3">
        <w:t>and</w:t>
      </w:r>
      <w:r w:rsidR="00FF6B22">
        <w:t xml:space="preserve"> to secure equal treatment and clarity with the purpose of the dialogue being to develop a Specification /TOR </w:t>
      </w:r>
      <w:r w:rsidR="002B2172">
        <w:t>and to define the needs for an upcoming Public Procurement, not to create wrong expectations.</w:t>
      </w:r>
    </w:p>
    <w:tbl>
      <w:tblPr>
        <w:tblStyle w:val="TableGrid"/>
        <w:tblW w:w="9812" w:type="dxa"/>
        <w:tblLook w:val="04A0" w:firstRow="1" w:lastRow="0" w:firstColumn="1" w:lastColumn="0" w:noHBand="0" w:noVBand="1"/>
      </w:tblPr>
      <w:tblGrid>
        <w:gridCol w:w="2754"/>
        <w:gridCol w:w="7058"/>
      </w:tblGrid>
      <w:tr w:rsidR="003224E0" w14:paraId="2524EAF6" w14:textId="77777777" w:rsidTr="00C87CB3">
        <w:tc>
          <w:tcPr>
            <w:tcW w:w="2754" w:type="dxa"/>
            <w:shd w:val="clear" w:color="auto" w:fill="DBE5F1" w:themeFill="accent1" w:themeFillTint="33"/>
            <w:vAlign w:val="center"/>
          </w:tcPr>
          <w:p w14:paraId="74115E56" w14:textId="521D9F63" w:rsidR="003224E0" w:rsidRPr="003224E0" w:rsidRDefault="002B2172" w:rsidP="000B59A7">
            <w:pPr>
              <w:spacing w:line="276" w:lineRule="auto"/>
              <w:jc w:val="center"/>
              <w:rPr>
                <w:b/>
                <w:bCs/>
              </w:rPr>
            </w:pPr>
            <w:r>
              <w:rPr>
                <w:b/>
                <w:bCs/>
              </w:rPr>
              <w:t>Specification</w:t>
            </w:r>
            <w:r w:rsidR="003224E0">
              <w:rPr>
                <w:b/>
                <w:bCs/>
              </w:rPr>
              <w:t xml:space="preserve"> needs</w:t>
            </w:r>
          </w:p>
        </w:tc>
        <w:tc>
          <w:tcPr>
            <w:tcW w:w="7058" w:type="dxa"/>
          </w:tcPr>
          <w:p w14:paraId="14A1FAF3" w14:textId="0FE8FC35" w:rsidR="003224E0" w:rsidRPr="003224E0" w:rsidRDefault="00FA49C2" w:rsidP="000B59A7">
            <w:pPr>
              <w:spacing w:line="276" w:lineRule="auto"/>
              <w:rPr>
                <w:i/>
                <w:iCs/>
              </w:rPr>
            </w:pPr>
            <w:r>
              <w:rPr>
                <w:i/>
                <w:iCs/>
              </w:rPr>
              <w:t>Vehicles</w:t>
            </w:r>
            <w:r w:rsidR="004634F7">
              <w:rPr>
                <w:i/>
                <w:iCs/>
              </w:rPr>
              <w:t>, 2</w:t>
            </w:r>
            <w:r>
              <w:rPr>
                <w:i/>
                <w:iCs/>
              </w:rPr>
              <w:t xml:space="preserve"> mini </w:t>
            </w:r>
            <w:proofErr w:type="gramStart"/>
            <w:r>
              <w:rPr>
                <w:i/>
                <w:iCs/>
              </w:rPr>
              <w:t>bus</w:t>
            </w:r>
            <w:proofErr w:type="gramEnd"/>
            <w:r>
              <w:rPr>
                <w:i/>
                <w:iCs/>
              </w:rPr>
              <w:t xml:space="preserve"> for staff transportation</w:t>
            </w:r>
          </w:p>
        </w:tc>
      </w:tr>
      <w:tr w:rsidR="00840263" w14:paraId="4033A565" w14:textId="77777777" w:rsidTr="00C87CB3">
        <w:trPr>
          <w:trHeight w:val="165"/>
        </w:trPr>
        <w:tc>
          <w:tcPr>
            <w:tcW w:w="2754" w:type="dxa"/>
            <w:vMerge w:val="restart"/>
            <w:shd w:val="clear" w:color="auto" w:fill="DBE5F1" w:themeFill="accent1" w:themeFillTint="33"/>
            <w:vAlign w:val="center"/>
          </w:tcPr>
          <w:p w14:paraId="14569911" w14:textId="5C27D746" w:rsidR="00840263" w:rsidRPr="003224E0" w:rsidRDefault="00840263" w:rsidP="000B59A7">
            <w:pPr>
              <w:spacing w:line="276" w:lineRule="auto"/>
              <w:jc w:val="center"/>
              <w:rPr>
                <w:b/>
                <w:bCs/>
              </w:rPr>
            </w:pPr>
            <w:r>
              <w:rPr>
                <w:b/>
                <w:bCs/>
              </w:rPr>
              <w:t>Detailed requirements</w:t>
            </w:r>
          </w:p>
        </w:tc>
        <w:tc>
          <w:tcPr>
            <w:tcW w:w="7058" w:type="dxa"/>
            <w:shd w:val="clear" w:color="auto" w:fill="DBE5F1" w:themeFill="accent1" w:themeFillTint="33"/>
          </w:tcPr>
          <w:p w14:paraId="593ACF68" w14:textId="4D43593D" w:rsidR="00840263" w:rsidRPr="00840263" w:rsidRDefault="00840263" w:rsidP="000B59A7">
            <w:pPr>
              <w:spacing w:line="276" w:lineRule="auto"/>
              <w:jc w:val="center"/>
              <w:rPr>
                <w:i/>
                <w:iCs/>
              </w:rPr>
            </w:pPr>
            <w:r>
              <w:rPr>
                <w:b/>
                <w:bCs/>
              </w:rPr>
              <w:t>Types of Procurement:</w:t>
            </w:r>
          </w:p>
        </w:tc>
      </w:tr>
      <w:tr w:rsidR="00840263" w14:paraId="176E0582" w14:textId="77777777" w:rsidTr="00C87CB3">
        <w:trPr>
          <w:trHeight w:val="165"/>
        </w:trPr>
        <w:tc>
          <w:tcPr>
            <w:tcW w:w="2754" w:type="dxa"/>
            <w:vMerge/>
            <w:shd w:val="clear" w:color="auto" w:fill="DBE5F1" w:themeFill="accent1" w:themeFillTint="33"/>
            <w:vAlign w:val="center"/>
          </w:tcPr>
          <w:p w14:paraId="6188E416" w14:textId="77777777" w:rsidR="00840263" w:rsidRDefault="00840263" w:rsidP="000B59A7">
            <w:pPr>
              <w:spacing w:line="276" w:lineRule="auto"/>
              <w:jc w:val="center"/>
              <w:rPr>
                <w:b/>
                <w:bCs/>
              </w:rPr>
            </w:pPr>
          </w:p>
        </w:tc>
        <w:tc>
          <w:tcPr>
            <w:tcW w:w="7058" w:type="dxa"/>
          </w:tcPr>
          <w:p w14:paraId="5BA30119" w14:textId="3077724E" w:rsidR="00840263" w:rsidRDefault="00840263" w:rsidP="000B59A7">
            <w:pPr>
              <w:spacing w:line="276" w:lineRule="auto"/>
              <w:rPr>
                <w:b/>
                <w:bCs/>
              </w:rPr>
            </w:pPr>
            <w:r>
              <w:rPr>
                <w:i/>
                <w:iCs/>
              </w:rPr>
              <w:t>Goods</w:t>
            </w:r>
          </w:p>
        </w:tc>
      </w:tr>
      <w:tr w:rsidR="00840263" w14:paraId="65503835" w14:textId="77777777" w:rsidTr="00C87CB3">
        <w:trPr>
          <w:trHeight w:val="165"/>
        </w:trPr>
        <w:tc>
          <w:tcPr>
            <w:tcW w:w="2754" w:type="dxa"/>
            <w:vMerge/>
            <w:shd w:val="clear" w:color="auto" w:fill="DBE5F1" w:themeFill="accent1" w:themeFillTint="33"/>
            <w:vAlign w:val="center"/>
          </w:tcPr>
          <w:p w14:paraId="185CDAA7" w14:textId="77777777" w:rsidR="00840263" w:rsidRDefault="00840263" w:rsidP="000B59A7">
            <w:pPr>
              <w:spacing w:line="276" w:lineRule="auto"/>
              <w:jc w:val="center"/>
            </w:pPr>
          </w:p>
        </w:tc>
        <w:tc>
          <w:tcPr>
            <w:tcW w:w="7058" w:type="dxa"/>
            <w:shd w:val="clear" w:color="auto" w:fill="DBE5F1" w:themeFill="accent1" w:themeFillTint="33"/>
          </w:tcPr>
          <w:p w14:paraId="3D3CECAB" w14:textId="7DDD3558" w:rsidR="00840263" w:rsidRPr="00840263" w:rsidRDefault="00C87CB3" w:rsidP="000B59A7">
            <w:pPr>
              <w:tabs>
                <w:tab w:val="left" w:pos="2100"/>
                <w:tab w:val="center" w:pos="3421"/>
              </w:tabs>
              <w:spacing w:line="276" w:lineRule="auto"/>
              <w:rPr>
                <w:i/>
                <w:iCs/>
                <w:u w:val="single"/>
              </w:rPr>
            </w:pPr>
            <w:r>
              <w:rPr>
                <w:b/>
                <w:bCs/>
              </w:rPr>
              <w:tab/>
            </w:r>
            <w:r>
              <w:rPr>
                <w:b/>
                <w:bCs/>
              </w:rPr>
              <w:tab/>
            </w:r>
            <w:r w:rsidR="00840263">
              <w:rPr>
                <w:b/>
                <w:bCs/>
              </w:rPr>
              <w:t>Threshold of procurement:</w:t>
            </w:r>
          </w:p>
        </w:tc>
      </w:tr>
      <w:tr w:rsidR="00840263" w14:paraId="16B9CC70" w14:textId="77777777" w:rsidTr="00C87CB3">
        <w:trPr>
          <w:trHeight w:val="165"/>
        </w:trPr>
        <w:tc>
          <w:tcPr>
            <w:tcW w:w="2754" w:type="dxa"/>
            <w:vMerge/>
            <w:shd w:val="clear" w:color="auto" w:fill="DBE5F1" w:themeFill="accent1" w:themeFillTint="33"/>
            <w:vAlign w:val="center"/>
          </w:tcPr>
          <w:p w14:paraId="4BDC279E" w14:textId="77777777" w:rsidR="00840263" w:rsidRDefault="00840263" w:rsidP="000B59A7">
            <w:pPr>
              <w:spacing w:line="276" w:lineRule="auto"/>
              <w:jc w:val="center"/>
            </w:pPr>
          </w:p>
        </w:tc>
        <w:tc>
          <w:tcPr>
            <w:tcW w:w="7058" w:type="dxa"/>
          </w:tcPr>
          <w:p w14:paraId="768B57EA" w14:textId="12A61D53" w:rsidR="002B2172" w:rsidRPr="002B2172" w:rsidRDefault="00000000" w:rsidP="000B59A7">
            <w:pPr>
              <w:tabs>
                <w:tab w:val="left" w:pos="1392"/>
              </w:tabs>
              <w:spacing w:line="276" w:lineRule="auto"/>
              <w:rPr>
                <w:i/>
                <w:iCs/>
              </w:rPr>
            </w:pPr>
            <w:sdt>
              <w:sdtPr>
                <w:id w:val="-316113789"/>
                <w14:checkbox>
                  <w14:checked w14:val="0"/>
                  <w14:checkedState w14:val="2612" w14:font="MS Gothic"/>
                  <w14:uncheckedState w14:val="2610" w14:font="MS Gothic"/>
                </w14:checkbox>
              </w:sdtPr>
              <w:sdtContent>
                <w:r w:rsidR="002B2172">
                  <w:rPr>
                    <w:rFonts w:ascii="MS Gothic" w:eastAsia="MS Gothic" w:hAnsi="MS Gothic" w:hint="eastAsia"/>
                  </w:rPr>
                  <w:t>☐</w:t>
                </w:r>
              </w:sdtContent>
            </w:sdt>
            <w:r w:rsidR="002B2172" w:rsidRPr="002B2172">
              <w:rPr>
                <w:i/>
                <w:iCs/>
              </w:rPr>
              <w:t>Very Low Value Procurement (VLVP)</w:t>
            </w:r>
          </w:p>
          <w:p w14:paraId="50BE1477" w14:textId="77777777" w:rsidR="002B2172" w:rsidRPr="002B2172" w:rsidRDefault="00000000" w:rsidP="000B59A7">
            <w:pPr>
              <w:tabs>
                <w:tab w:val="left" w:pos="876"/>
                <w:tab w:val="left" w:pos="1392"/>
              </w:tabs>
              <w:spacing w:line="276" w:lineRule="auto"/>
              <w:rPr>
                <w:i/>
                <w:iCs/>
              </w:rPr>
            </w:pPr>
            <w:sdt>
              <w:sdtPr>
                <w:id w:val="218175824"/>
                <w14:checkbox>
                  <w14:checked w14:val="0"/>
                  <w14:checkedState w14:val="2612" w14:font="MS Gothic"/>
                  <w14:uncheckedState w14:val="2610" w14:font="MS Gothic"/>
                </w14:checkbox>
              </w:sdtPr>
              <w:sdtContent>
                <w:r w:rsidR="002B2172" w:rsidRPr="002B2172">
                  <w:rPr>
                    <w:rFonts w:ascii="MS Gothic" w:eastAsia="MS Gothic" w:hAnsi="MS Gothic" w:hint="eastAsia"/>
                  </w:rPr>
                  <w:t>☐</w:t>
                </w:r>
              </w:sdtContent>
            </w:sdt>
            <w:r w:rsidR="002B2172" w:rsidRPr="002B2172">
              <w:rPr>
                <w:i/>
                <w:iCs/>
              </w:rPr>
              <w:t>Low Value Procurement (LVP)</w:t>
            </w:r>
          </w:p>
          <w:p w14:paraId="748AB610" w14:textId="529B6F76" w:rsidR="002B2172" w:rsidRPr="002B2172" w:rsidRDefault="00000000" w:rsidP="000B59A7">
            <w:pPr>
              <w:tabs>
                <w:tab w:val="left" w:pos="876"/>
                <w:tab w:val="left" w:pos="1392"/>
              </w:tabs>
              <w:spacing w:line="276" w:lineRule="auto"/>
              <w:rPr>
                <w:i/>
                <w:iCs/>
              </w:rPr>
            </w:pPr>
            <w:sdt>
              <w:sdtPr>
                <w:id w:val="1408581304"/>
                <w14:checkbox>
                  <w14:checked w14:val="1"/>
                  <w14:checkedState w14:val="2612" w14:font="MS Gothic"/>
                  <w14:uncheckedState w14:val="2610" w14:font="MS Gothic"/>
                </w14:checkbox>
              </w:sdtPr>
              <w:sdtContent>
                <w:r w:rsidR="00FA49C2">
                  <w:rPr>
                    <w:rFonts w:ascii="MS Gothic" w:eastAsia="MS Gothic" w:hAnsi="MS Gothic" w:hint="eastAsia"/>
                  </w:rPr>
                  <w:t>☒</w:t>
                </w:r>
              </w:sdtContent>
            </w:sdt>
            <w:r w:rsidR="002B2172" w:rsidRPr="002B2172">
              <w:rPr>
                <w:i/>
                <w:iCs/>
              </w:rPr>
              <w:t>Medium Value Procurement (MVP)</w:t>
            </w:r>
          </w:p>
          <w:p w14:paraId="57E8BD7A" w14:textId="6A0DD034" w:rsidR="00840263" w:rsidRPr="002B2172" w:rsidRDefault="00000000" w:rsidP="000B59A7">
            <w:pPr>
              <w:tabs>
                <w:tab w:val="left" w:pos="720"/>
                <w:tab w:val="left" w:pos="876"/>
                <w:tab w:val="left" w:pos="1392"/>
              </w:tabs>
              <w:spacing w:line="276" w:lineRule="auto"/>
            </w:pPr>
            <w:sdt>
              <w:sdtPr>
                <w:id w:val="-959339786"/>
                <w14:checkbox>
                  <w14:checked w14:val="0"/>
                  <w14:checkedState w14:val="2612" w14:font="MS Gothic"/>
                  <w14:uncheckedState w14:val="2610" w14:font="MS Gothic"/>
                </w14:checkbox>
              </w:sdtPr>
              <w:sdtContent>
                <w:r w:rsidR="00FA49C2">
                  <w:rPr>
                    <w:rFonts w:ascii="MS Gothic" w:eastAsia="MS Gothic" w:hAnsi="MS Gothic" w:hint="eastAsia"/>
                  </w:rPr>
                  <w:t>☐</w:t>
                </w:r>
              </w:sdtContent>
            </w:sdt>
            <w:r w:rsidR="002B2172" w:rsidRPr="002B2172">
              <w:rPr>
                <w:i/>
                <w:iCs/>
              </w:rPr>
              <w:t>High Value Procurement (HVP)</w:t>
            </w:r>
            <w:r w:rsidR="002B2172" w:rsidRPr="002B2172">
              <w:tab/>
            </w:r>
            <w:r w:rsidR="002B2172" w:rsidRPr="002B2172">
              <w:tab/>
            </w:r>
            <w:r w:rsidR="002B2172" w:rsidRPr="002B2172">
              <w:tab/>
            </w:r>
          </w:p>
        </w:tc>
      </w:tr>
      <w:tr w:rsidR="0007799E" w14:paraId="5F99DF7C" w14:textId="77777777" w:rsidTr="00C87CB3">
        <w:trPr>
          <w:trHeight w:val="132"/>
        </w:trPr>
        <w:tc>
          <w:tcPr>
            <w:tcW w:w="2754" w:type="dxa"/>
            <w:vMerge w:val="restart"/>
            <w:shd w:val="clear" w:color="auto" w:fill="DBE5F1" w:themeFill="accent1" w:themeFillTint="33"/>
            <w:vAlign w:val="center"/>
          </w:tcPr>
          <w:p w14:paraId="51892C29" w14:textId="322A9550" w:rsidR="0007799E" w:rsidRPr="00840263" w:rsidRDefault="0007799E" w:rsidP="000B59A7">
            <w:pPr>
              <w:spacing w:line="276" w:lineRule="auto"/>
              <w:jc w:val="center"/>
              <w:rPr>
                <w:b/>
                <w:bCs/>
              </w:rPr>
            </w:pPr>
            <w:r w:rsidRPr="00840263">
              <w:rPr>
                <w:b/>
                <w:bCs/>
              </w:rPr>
              <w:t>Functional requirements</w:t>
            </w:r>
          </w:p>
        </w:tc>
        <w:tc>
          <w:tcPr>
            <w:tcW w:w="7058" w:type="dxa"/>
            <w:shd w:val="clear" w:color="auto" w:fill="DBE5F1" w:themeFill="accent1" w:themeFillTint="33"/>
          </w:tcPr>
          <w:p w14:paraId="166FF1BF" w14:textId="4244C542" w:rsidR="0007799E" w:rsidRPr="00840263" w:rsidRDefault="0007799E" w:rsidP="000B59A7">
            <w:pPr>
              <w:spacing w:line="276" w:lineRule="auto"/>
              <w:jc w:val="center"/>
              <w:rPr>
                <w:b/>
                <w:bCs/>
              </w:rPr>
            </w:pPr>
            <w:r w:rsidRPr="00840263">
              <w:rPr>
                <w:b/>
                <w:bCs/>
              </w:rPr>
              <w:t>Specification/TOR of the need:</w:t>
            </w:r>
          </w:p>
        </w:tc>
      </w:tr>
      <w:tr w:rsidR="0007799E" w14:paraId="6DFFA592" w14:textId="77777777" w:rsidTr="00C87CB3">
        <w:trPr>
          <w:trHeight w:val="132"/>
        </w:trPr>
        <w:tc>
          <w:tcPr>
            <w:tcW w:w="2754" w:type="dxa"/>
            <w:vMerge/>
            <w:shd w:val="clear" w:color="auto" w:fill="DBE5F1" w:themeFill="accent1" w:themeFillTint="33"/>
            <w:vAlign w:val="center"/>
          </w:tcPr>
          <w:p w14:paraId="39FD1F72" w14:textId="77777777" w:rsidR="0007799E" w:rsidRPr="00840263" w:rsidRDefault="0007799E" w:rsidP="000B59A7">
            <w:pPr>
              <w:spacing w:line="276" w:lineRule="auto"/>
              <w:jc w:val="center"/>
              <w:rPr>
                <w:b/>
                <w:bCs/>
              </w:rPr>
            </w:pPr>
          </w:p>
        </w:tc>
        <w:tc>
          <w:tcPr>
            <w:tcW w:w="7058" w:type="dxa"/>
          </w:tcPr>
          <w:p w14:paraId="75158CC3" w14:textId="78DBDD98" w:rsidR="0007799E" w:rsidRDefault="00FA49C2" w:rsidP="000B59A7">
            <w:pPr>
              <w:spacing w:line="276" w:lineRule="auto"/>
              <w:rPr>
                <w:i/>
                <w:iCs/>
              </w:rPr>
            </w:pPr>
            <w:r>
              <w:rPr>
                <w:i/>
                <w:iCs/>
              </w:rPr>
              <w:t xml:space="preserve">Preferred Toyota </w:t>
            </w:r>
            <w:proofErr w:type="spellStart"/>
            <w:r>
              <w:rPr>
                <w:i/>
                <w:iCs/>
              </w:rPr>
              <w:t>Hiace</w:t>
            </w:r>
            <w:proofErr w:type="spellEnd"/>
            <w:r w:rsidR="004634F7">
              <w:rPr>
                <w:i/>
                <w:iCs/>
              </w:rPr>
              <w:t>,</w:t>
            </w:r>
            <w:r>
              <w:rPr>
                <w:i/>
                <w:iCs/>
              </w:rPr>
              <w:t xml:space="preserve"> other models can be considered</w:t>
            </w:r>
          </w:p>
          <w:p w14:paraId="302E288C" w14:textId="1BB25A8D" w:rsidR="00FA49C2" w:rsidRDefault="00FA49C2" w:rsidP="000B59A7">
            <w:pPr>
              <w:spacing w:line="276" w:lineRule="auto"/>
              <w:rPr>
                <w:i/>
                <w:iCs/>
              </w:rPr>
            </w:pPr>
            <w:r>
              <w:rPr>
                <w:i/>
                <w:iCs/>
              </w:rPr>
              <w:t>16 or more seats</w:t>
            </w:r>
          </w:p>
          <w:p w14:paraId="6CDB5859" w14:textId="09F0417B" w:rsidR="00FA49C2" w:rsidRDefault="00FA49C2" w:rsidP="000B59A7">
            <w:pPr>
              <w:spacing w:line="276" w:lineRule="auto"/>
              <w:rPr>
                <w:i/>
                <w:iCs/>
              </w:rPr>
            </w:pPr>
            <w:r>
              <w:rPr>
                <w:i/>
                <w:iCs/>
              </w:rPr>
              <w:t>Seller must have inventory of spare parts</w:t>
            </w:r>
          </w:p>
          <w:p w14:paraId="4292681C" w14:textId="1889F41A" w:rsidR="00FA49C2" w:rsidRDefault="00FA49C2" w:rsidP="000B59A7">
            <w:pPr>
              <w:spacing w:line="276" w:lineRule="auto"/>
              <w:rPr>
                <w:i/>
                <w:iCs/>
              </w:rPr>
            </w:pPr>
            <w:r>
              <w:rPr>
                <w:i/>
                <w:iCs/>
              </w:rPr>
              <w:t>Bus already in Kiribati</w:t>
            </w:r>
          </w:p>
          <w:p w14:paraId="429477EF" w14:textId="22F8B476" w:rsidR="00FA49C2" w:rsidRDefault="00FA49C2" w:rsidP="000B59A7">
            <w:pPr>
              <w:spacing w:line="276" w:lineRule="auto"/>
              <w:rPr>
                <w:i/>
                <w:iCs/>
              </w:rPr>
            </w:pPr>
            <w:r>
              <w:rPr>
                <w:i/>
                <w:iCs/>
              </w:rPr>
              <w:t>Deisel fuel</w:t>
            </w:r>
          </w:p>
          <w:p w14:paraId="3EAC2B23" w14:textId="00E7C8A4" w:rsidR="00FA49C2" w:rsidRPr="00485A69" w:rsidRDefault="00B94C18" w:rsidP="000B59A7">
            <w:pPr>
              <w:spacing w:line="276" w:lineRule="auto"/>
              <w:rPr>
                <w:i/>
                <w:iCs/>
              </w:rPr>
            </w:pPr>
            <w:r>
              <w:rPr>
                <w:i/>
                <w:iCs/>
              </w:rPr>
              <w:t xml:space="preserve">1-2 years warranty </w:t>
            </w:r>
          </w:p>
        </w:tc>
      </w:tr>
      <w:tr w:rsidR="0007799E" w14:paraId="39BCB1E7" w14:textId="77777777" w:rsidTr="00C87CB3">
        <w:tc>
          <w:tcPr>
            <w:tcW w:w="2754" w:type="dxa"/>
            <w:vMerge/>
            <w:shd w:val="clear" w:color="auto" w:fill="DBE5F1" w:themeFill="accent1" w:themeFillTint="33"/>
            <w:vAlign w:val="center"/>
          </w:tcPr>
          <w:p w14:paraId="2D1F939B" w14:textId="77777777" w:rsidR="0007799E" w:rsidRDefault="0007799E" w:rsidP="000B59A7">
            <w:pPr>
              <w:spacing w:line="276" w:lineRule="auto"/>
              <w:jc w:val="center"/>
            </w:pPr>
          </w:p>
        </w:tc>
        <w:tc>
          <w:tcPr>
            <w:tcW w:w="7058" w:type="dxa"/>
            <w:shd w:val="clear" w:color="auto" w:fill="DBE5F1" w:themeFill="accent1" w:themeFillTint="33"/>
          </w:tcPr>
          <w:p w14:paraId="2F6E68F1" w14:textId="2B5C6062" w:rsidR="0007799E" w:rsidRPr="00840263" w:rsidRDefault="0007799E" w:rsidP="000B59A7">
            <w:pPr>
              <w:spacing w:line="276" w:lineRule="auto"/>
              <w:jc w:val="center"/>
              <w:rPr>
                <w:b/>
                <w:bCs/>
              </w:rPr>
            </w:pPr>
            <w:r w:rsidRPr="00840263">
              <w:rPr>
                <w:b/>
                <w:bCs/>
              </w:rPr>
              <w:t>Methodology:</w:t>
            </w:r>
          </w:p>
        </w:tc>
      </w:tr>
      <w:tr w:rsidR="0007799E" w14:paraId="0A26B40F" w14:textId="77777777" w:rsidTr="00C87CB3">
        <w:trPr>
          <w:trHeight w:val="165"/>
        </w:trPr>
        <w:tc>
          <w:tcPr>
            <w:tcW w:w="2754" w:type="dxa"/>
            <w:vMerge/>
            <w:shd w:val="clear" w:color="auto" w:fill="DBE5F1" w:themeFill="accent1" w:themeFillTint="33"/>
            <w:vAlign w:val="center"/>
          </w:tcPr>
          <w:p w14:paraId="1701C848" w14:textId="77777777" w:rsidR="0007799E" w:rsidRDefault="0007799E" w:rsidP="000B59A7">
            <w:pPr>
              <w:spacing w:line="276" w:lineRule="auto"/>
              <w:jc w:val="center"/>
            </w:pPr>
          </w:p>
        </w:tc>
        <w:tc>
          <w:tcPr>
            <w:tcW w:w="7058" w:type="dxa"/>
            <w:shd w:val="clear" w:color="auto" w:fill="DBE5F1" w:themeFill="accent1" w:themeFillTint="33"/>
          </w:tcPr>
          <w:p w14:paraId="3A6D3212" w14:textId="56BDECCC" w:rsidR="0007799E" w:rsidRDefault="0007799E" w:rsidP="000B59A7">
            <w:pPr>
              <w:spacing w:line="276" w:lineRule="auto"/>
              <w:jc w:val="center"/>
            </w:pPr>
            <w:r w:rsidRPr="00840263">
              <w:rPr>
                <w:b/>
                <w:bCs/>
              </w:rPr>
              <w:t>Choice of Invitation to tender:</w:t>
            </w:r>
          </w:p>
        </w:tc>
      </w:tr>
      <w:tr w:rsidR="0007799E" w14:paraId="1B0C4621" w14:textId="77777777" w:rsidTr="00C87CB3">
        <w:trPr>
          <w:trHeight w:val="165"/>
        </w:trPr>
        <w:tc>
          <w:tcPr>
            <w:tcW w:w="2754" w:type="dxa"/>
            <w:vMerge/>
            <w:shd w:val="clear" w:color="auto" w:fill="DBE5F1" w:themeFill="accent1" w:themeFillTint="33"/>
            <w:vAlign w:val="center"/>
          </w:tcPr>
          <w:p w14:paraId="23E3688B" w14:textId="77777777" w:rsidR="0007799E" w:rsidRDefault="0007799E" w:rsidP="000B59A7">
            <w:pPr>
              <w:spacing w:line="276" w:lineRule="auto"/>
              <w:jc w:val="center"/>
            </w:pPr>
          </w:p>
        </w:tc>
        <w:tc>
          <w:tcPr>
            <w:tcW w:w="7058" w:type="dxa"/>
          </w:tcPr>
          <w:p w14:paraId="4E41B029" w14:textId="4FAB2FF6" w:rsidR="0007799E" w:rsidRPr="0007799E" w:rsidRDefault="00000000" w:rsidP="000B59A7">
            <w:pPr>
              <w:tabs>
                <w:tab w:val="left" w:pos="1380"/>
              </w:tabs>
              <w:spacing w:line="276" w:lineRule="auto"/>
              <w:rPr>
                <w:i/>
                <w:iCs/>
              </w:rPr>
            </w:pPr>
            <w:sdt>
              <w:sdtPr>
                <w:id w:val="-1220662538"/>
                <w14:checkbox>
                  <w14:checked w14:val="1"/>
                  <w14:checkedState w14:val="2612" w14:font="MS Gothic"/>
                  <w14:uncheckedState w14:val="2610" w14:font="MS Gothic"/>
                </w14:checkbox>
              </w:sdtPr>
              <w:sdtContent>
                <w:r w:rsidR="00F93C16">
                  <w:rPr>
                    <w:rFonts w:ascii="MS Gothic" w:eastAsia="MS Gothic" w:hAnsi="MS Gothic" w:hint="eastAsia"/>
                  </w:rPr>
                  <w:t>☒</w:t>
                </w:r>
              </w:sdtContent>
            </w:sdt>
            <w:r w:rsidR="0007799E" w:rsidRPr="0007799E">
              <w:rPr>
                <w:i/>
                <w:iCs/>
              </w:rPr>
              <w:t>Open Competitive Procedure (OCP)</w:t>
            </w:r>
          </w:p>
          <w:p w14:paraId="5AAEEBAA" w14:textId="0222597C" w:rsidR="0007799E" w:rsidRPr="0007799E" w:rsidRDefault="00000000" w:rsidP="000B59A7">
            <w:pPr>
              <w:tabs>
                <w:tab w:val="left" w:pos="1380"/>
              </w:tabs>
              <w:spacing w:line="276" w:lineRule="auto"/>
              <w:rPr>
                <w:i/>
                <w:iCs/>
              </w:rPr>
            </w:pPr>
            <w:sdt>
              <w:sdtPr>
                <w:id w:val="-330377892"/>
                <w14:checkbox>
                  <w14:checked w14:val="0"/>
                  <w14:checkedState w14:val="2612" w14:font="MS Gothic"/>
                  <w14:uncheckedState w14:val="2610" w14:font="MS Gothic"/>
                </w14:checkbox>
              </w:sdtPr>
              <w:sdtContent>
                <w:r w:rsidR="00B0543B">
                  <w:rPr>
                    <w:rFonts w:ascii="MS Gothic" w:eastAsia="MS Gothic" w:hAnsi="MS Gothic" w:hint="eastAsia"/>
                  </w:rPr>
                  <w:t>☐</w:t>
                </w:r>
              </w:sdtContent>
            </w:sdt>
            <w:r w:rsidR="0007799E" w:rsidRPr="0007799E">
              <w:rPr>
                <w:i/>
                <w:iCs/>
              </w:rPr>
              <w:t>Limited Competitive Procedure (LCP)</w:t>
            </w:r>
          </w:p>
          <w:p w14:paraId="662E58A9" w14:textId="582F31D9" w:rsidR="0007799E" w:rsidRPr="0007799E" w:rsidRDefault="00000000" w:rsidP="000B59A7">
            <w:pPr>
              <w:tabs>
                <w:tab w:val="left" w:pos="1380"/>
              </w:tabs>
              <w:spacing w:line="276" w:lineRule="auto"/>
            </w:pPr>
            <w:sdt>
              <w:sdtPr>
                <w:id w:val="545344050"/>
                <w14:checkbox>
                  <w14:checked w14:val="0"/>
                  <w14:checkedState w14:val="2612" w14:font="MS Gothic"/>
                  <w14:uncheckedState w14:val="2610" w14:font="MS Gothic"/>
                </w14:checkbox>
              </w:sdtPr>
              <w:sdtContent>
                <w:r w:rsidR="0007799E" w:rsidRPr="0007799E">
                  <w:rPr>
                    <w:rFonts w:ascii="MS Gothic" w:eastAsia="MS Gothic" w:hAnsi="MS Gothic" w:hint="eastAsia"/>
                  </w:rPr>
                  <w:t>☐</w:t>
                </w:r>
              </w:sdtContent>
            </w:sdt>
            <w:r w:rsidR="0007799E" w:rsidRPr="0007799E">
              <w:rPr>
                <w:i/>
                <w:iCs/>
              </w:rPr>
              <w:t>Single Source Procedure (SSP)</w:t>
            </w:r>
            <w:r w:rsidR="0007799E">
              <w:tab/>
            </w:r>
          </w:p>
        </w:tc>
      </w:tr>
      <w:tr w:rsidR="0007799E" w14:paraId="3F1FDD36" w14:textId="77777777" w:rsidTr="00C87CB3">
        <w:tc>
          <w:tcPr>
            <w:tcW w:w="2754" w:type="dxa"/>
            <w:vMerge/>
            <w:shd w:val="clear" w:color="auto" w:fill="DBE5F1" w:themeFill="accent1" w:themeFillTint="33"/>
            <w:vAlign w:val="center"/>
          </w:tcPr>
          <w:p w14:paraId="09D65CEC" w14:textId="77777777" w:rsidR="0007799E" w:rsidRDefault="0007799E" w:rsidP="000B59A7">
            <w:pPr>
              <w:spacing w:line="276" w:lineRule="auto"/>
              <w:jc w:val="center"/>
            </w:pPr>
          </w:p>
        </w:tc>
        <w:tc>
          <w:tcPr>
            <w:tcW w:w="7058" w:type="dxa"/>
            <w:shd w:val="clear" w:color="auto" w:fill="DBE5F1" w:themeFill="accent1" w:themeFillTint="33"/>
          </w:tcPr>
          <w:p w14:paraId="7FB7896B" w14:textId="3697E9E2" w:rsidR="0007799E" w:rsidRPr="00840263" w:rsidRDefault="0007799E" w:rsidP="000B59A7">
            <w:pPr>
              <w:spacing w:line="276" w:lineRule="auto"/>
              <w:jc w:val="center"/>
              <w:rPr>
                <w:b/>
                <w:bCs/>
              </w:rPr>
            </w:pPr>
            <w:r w:rsidRPr="00840263">
              <w:rPr>
                <w:b/>
                <w:bCs/>
              </w:rPr>
              <w:t>International or National market:</w:t>
            </w:r>
          </w:p>
        </w:tc>
      </w:tr>
      <w:tr w:rsidR="0007799E" w14:paraId="30F1CCD2" w14:textId="77777777" w:rsidTr="00C87CB3">
        <w:tc>
          <w:tcPr>
            <w:tcW w:w="2754" w:type="dxa"/>
            <w:vMerge/>
            <w:shd w:val="clear" w:color="auto" w:fill="DBE5F1" w:themeFill="accent1" w:themeFillTint="33"/>
            <w:vAlign w:val="center"/>
          </w:tcPr>
          <w:p w14:paraId="44762686" w14:textId="77777777" w:rsidR="0007799E" w:rsidRDefault="0007799E" w:rsidP="000B59A7">
            <w:pPr>
              <w:spacing w:line="276" w:lineRule="auto"/>
              <w:jc w:val="center"/>
            </w:pPr>
          </w:p>
        </w:tc>
        <w:tc>
          <w:tcPr>
            <w:tcW w:w="7058" w:type="dxa"/>
          </w:tcPr>
          <w:p w14:paraId="03B0CE95" w14:textId="14F49D24" w:rsidR="0007799E" w:rsidRPr="00840263" w:rsidRDefault="00FA49C2" w:rsidP="000B59A7">
            <w:pPr>
              <w:spacing w:line="276" w:lineRule="auto"/>
              <w:rPr>
                <w:i/>
                <w:iCs/>
              </w:rPr>
            </w:pPr>
            <w:r>
              <w:rPr>
                <w:i/>
                <w:iCs/>
              </w:rPr>
              <w:t>national</w:t>
            </w:r>
          </w:p>
        </w:tc>
      </w:tr>
      <w:tr w:rsidR="0007799E" w14:paraId="581B5C16" w14:textId="77777777" w:rsidTr="0007799E">
        <w:tc>
          <w:tcPr>
            <w:tcW w:w="2754" w:type="dxa"/>
            <w:vMerge/>
            <w:shd w:val="clear" w:color="auto" w:fill="DBE5F1" w:themeFill="accent1" w:themeFillTint="33"/>
            <w:vAlign w:val="center"/>
          </w:tcPr>
          <w:p w14:paraId="75FAD54E" w14:textId="77777777" w:rsidR="0007799E" w:rsidRDefault="0007799E" w:rsidP="000B59A7">
            <w:pPr>
              <w:spacing w:line="276" w:lineRule="auto"/>
              <w:jc w:val="center"/>
            </w:pPr>
          </w:p>
        </w:tc>
        <w:tc>
          <w:tcPr>
            <w:tcW w:w="7058" w:type="dxa"/>
            <w:shd w:val="clear" w:color="auto" w:fill="DBE5F1" w:themeFill="accent1" w:themeFillTint="33"/>
          </w:tcPr>
          <w:p w14:paraId="32D608C6" w14:textId="6F1CA01A" w:rsidR="0007799E" w:rsidRPr="0007799E" w:rsidRDefault="0007799E" w:rsidP="000B59A7">
            <w:pPr>
              <w:spacing w:line="276" w:lineRule="auto"/>
              <w:jc w:val="center"/>
              <w:rPr>
                <w:b/>
                <w:bCs/>
              </w:rPr>
            </w:pPr>
            <w:r>
              <w:rPr>
                <w:b/>
                <w:bCs/>
              </w:rPr>
              <w:t>Problems identified or currently by Market actors:</w:t>
            </w:r>
          </w:p>
        </w:tc>
      </w:tr>
      <w:tr w:rsidR="0007799E" w14:paraId="59A8F431" w14:textId="77777777" w:rsidTr="0007799E">
        <w:tc>
          <w:tcPr>
            <w:tcW w:w="2754" w:type="dxa"/>
            <w:vMerge/>
            <w:shd w:val="clear" w:color="auto" w:fill="DBE5F1" w:themeFill="accent1" w:themeFillTint="33"/>
            <w:vAlign w:val="center"/>
          </w:tcPr>
          <w:p w14:paraId="7B401DEA" w14:textId="77777777" w:rsidR="0007799E" w:rsidRDefault="0007799E" w:rsidP="000B59A7">
            <w:pPr>
              <w:spacing w:line="276" w:lineRule="auto"/>
              <w:jc w:val="center"/>
            </w:pPr>
          </w:p>
        </w:tc>
        <w:tc>
          <w:tcPr>
            <w:tcW w:w="7058" w:type="dxa"/>
            <w:shd w:val="clear" w:color="auto" w:fill="auto"/>
          </w:tcPr>
          <w:p w14:paraId="65C88BD2" w14:textId="5559A645" w:rsidR="0007799E" w:rsidRPr="0007799E" w:rsidRDefault="00B0543B" w:rsidP="000B59A7">
            <w:pPr>
              <w:spacing w:line="276" w:lineRule="auto"/>
              <w:rPr>
                <w:i/>
                <w:iCs/>
              </w:rPr>
            </w:pPr>
            <w:r>
              <w:rPr>
                <w:i/>
                <w:iCs/>
              </w:rPr>
              <w:t xml:space="preserve">Not complying with the time scheduled can affect the outcome. </w:t>
            </w:r>
          </w:p>
        </w:tc>
      </w:tr>
      <w:tr w:rsidR="00840263" w14:paraId="7B640244" w14:textId="77777777" w:rsidTr="00C87CB3">
        <w:tc>
          <w:tcPr>
            <w:tcW w:w="2754" w:type="dxa"/>
            <w:vMerge w:val="restart"/>
            <w:shd w:val="clear" w:color="auto" w:fill="DBE5F1" w:themeFill="accent1" w:themeFillTint="33"/>
            <w:vAlign w:val="center"/>
          </w:tcPr>
          <w:p w14:paraId="45661FCE" w14:textId="79F33731" w:rsidR="00840263" w:rsidRPr="00840263" w:rsidRDefault="00840263" w:rsidP="000B59A7">
            <w:pPr>
              <w:spacing w:line="276" w:lineRule="auto"/>
              <w:jc w:val="center"/>
              <w:rPr>
                <w:b/>
                <w:bCs/>
              </w:rPr>
            </w:pPr>
            <w:r>
              <w:rPr>
                <w:b/>
                <w:bCs/>
              </w:rPr>
              <w:t>Performance requirements</w:t>
            </w:r>
          </w:p>
        </w:tc>
        <w:tc>
          <w:tcPr>
            <w:tcW w:w="7058" w:type="dxa"/>
            <w:shd w:val="clear" w:color="auto" w:fill="DBE5F1" w:themeFill="accent1" w:themeFillTint="33"/>
          </w:tcPr>
          <w:p w14:paraId="79DF0231" w14:textId="7B771352" w:rsidR="00840263" w:rsidRPr="00840263" w:rsidRDefault="00A477B0" w:rsidP="000B59A7">
            <w:pPr>
              <w:tabs>
                <w:tab w:val="left" w:pos="2868"/>
                <w:tab w:val="center" w:pos="3421"/>
              </w:tabs>
              <w:spacing w:line="276" w:lineRule="auto"/>
              <w:rPr>
                <w:b/>
                <w:bCs/>
              </w:rPr>
            </w:pPr>
            <w:r>
              <w:rPr>
                <w:b/>
                <w:bCs/>
              </w:rPr>
              <w:tab/>
            </w:r>
            <w:r>
              <w:rPr>
                <w:b/>
                <w:bCs/>
              </w:rPr>
              <w:tab/>
              <w:t xml:space="preserve">Expected </w:t>
            </w:r>
            <w:r w:rsidR="00840263">
              <w:rPr>
                <w:b/>
                <w:bCs/>
              </w:rPr>
              <w:t>Outcome:</w:t>
            </w:r>
          </w:p>
        </w:tc>
      </w:tr>
      <w:tr w:rsidR="00840263" w14:paraId="39F1A126" w14:textId="77777777" w:rsidTr="00C87CB3">
        <w:tc>
          <w:tcPr>
            <w:tcW w:w="2754" w:type="dxa"/>
            <w:vMerge/>
            <w:shd w:val="clear" w:color="auto" w:fill="DBE5F1" w:themeFill="accent1" w:themeFillTint="33"/>
            <w:vAlign w:val="center"/>
          </w:tcPr>
          <w:p w14:paraId="09B4DCCE" w14:textId="77777777" w:rsidR="00840263" w:rsidRDefault="00840263" w:rsidP="000B59A7">
            <w:pPr>
              <w:spacing w:line="276" w:lineRule="auto"/>
              <w:jc w:val="center"/>
            </w:pPr>
          </w:p>
        </w:tc>
        <w:tc>
          <w:tcPr>
            <w:tcW w:w="7058" w:type="dxa"/>
          </w:tcPr>
          <w:p w14:paraId="7A87771E" w14:textId="76485A99" w:rsidR="00840263" w:rsidRDefault="00285182" w:rsidP="000B59A7">
            <w:pPr>
              <w:spacing w:line="276" w:lineRule="auto"/>
              <w:rPr>
                <w:i/>
                <w:iCs/>
              </w:rPr>
            </w:pPr>
            <w:r>
              <w:rPr>
                <w:i/>
                <w:iCs/>
              </w:rPr>
              <w:t>Both buses to be brand new without mechanical problems and to be release once full payment is made.</w:t>
            </w:r>
            <w:r w:rsidR="00B0543B">
              <w:rPr>
                <w:i/>
                <w:iCs/>
              </w:rPr>
              <w:t xml:space="preserve"> </w:t>
            </w:r>
          </w:p>
        </w:tc>
      </w:tr>
      <w:tr w:rsidR="00A477B0" w14:paraId="6D0699F5" w14:textId="77777777" w:rsidTr="00C87CB3">
        <w:tc>
          <w:tcPr>
            <w:tcW w:w="2754" w:type="dxa"/>
            <w:shd w:val="clear" w:color="auto" w:fill="DBE5F1" w:themeFill="accent1" w:themeFillTint="33"/>
            <w:vAlign w:val="center"/>
          </w:tcPr>
          <w:p w14:paraId="7CAEA3A2" w14:textId="02B92774" w:rsidR="00A477B0" w:rsidRPr="00A477B0" w:rsidRDefault="00A477B0" w:rsidP="000B59A7">
            <w:pPr>
              <w:spacing w:line="276" w:lineRule="auto"/>
              <w:jc w:val="center"/>
              <w:rPr>
                <w:b/>
                <w:bCs/>
              </w:rPr>
            </w:pPr>
            <w:r>
              <w:rPr>
                <w:b/>
                <w:bCs/>
              </w:rPr>
              <w:t>Outcome requirements</w:t>
            </w:r>
          </w:p>
        </w:tc>
        <w:tc>
          <w:tcPr>
            <w:tcW w:w="7058" w:type="dxa"/>
          </w:tcPr>
          <w:p w14:paraId="52C8663A" w14:textId="3DDF1395" w:rsidR="00A477B0" w:rsidRDefault="00B94C18" w:rsidP="000B59A7">
            <w:pPr>
              <w:spacing w:line="276" w:lineRule="auto"/>
              <w:rPr>
                <w:i/>
                <w:iCs/>
              </w:rPr>
            </w:pPr>
            <w:r>
              <w:rPr>
                <w:i/>
                <w:iCs/>
              </w:rPr>
              <w:t xml:space="preserve">The 2 buses will be operated and </w:t>
            </w:r>
            <w:r w:rsidR="00285182">
              <w:rPr>
                <w:i/>
                <w:iCs/>
              </w:rPr>
              <w:t>maintained</w:t>
            </w:r>
            <w:r>
              <w:rPr>
                <w:i/>
                <w:iCs/>
              </w:rPr>
              <w:t xml:space="preserve"> by KPA drivers and mechanics designated on Tarawa and Kiritimati respectively</w:t>
            </w:r>
            <w:r w:rsidR="00285182">
              <w:rPr>
                <w:i/>
                <w:iCs/>
              </w:rPr>
              <w:t xml:space="preserve"> and use for staff transportation.</w:t>
            </w:r>
          </w:p>
        </w:tc>
      </w:tr>
    </w:tbl>
    <w:p w14:paraId="05BC2785" w14:textId="442E4E93" w:rsidR="0027113E" w:rsidRPr="000B59A7" w:rsidRDefault="0027113E" w:rsidP="0027113E">
      <w:pPr>
        <w:jc w:val="both"/>
        <w:rPr>
          <w:rStyle w:val="BookTitle"/>
          <w:color w:val="FF0000"/>
        </w:rPr>
      </w:pPr>
      <w:r>
        <w:rPr>
          <w:rStyle w:val="BookTitle"/>
          <w:color w:val="FF0000"/>
        </w:rPr>
        <w:lastRenderedPageBreak/>
        <w:br/>
      </w:r>
      <w:r w:rsidRPr="000B59A7">
        <w:rPr>
          <w:rStyle w:val="BookTitle"/>
          <w:color w:val="FF0000"/>
        </w:rPr>
        <w:t>PLEASE NOTE:</w:t>
      </w:r>
      <w:r>
        <w:rPr>
          <w:rStyle w:val="BookTitle"/>
          <w:color w:val="FF0000"/>
        </w:rPr>
        <w:t xml:space="preserve"> </w:t>
      </w:r>
      <w:r w:rsidRPr="000B59A7">
        <w:rPr>
          <w:rStyle w:val="BookTitle"/>
          <w:color w:val="FF0000"/>
        </w:rPr>
        <w:t>Only the defined criteria for evaluation are to be evaluated and that possible innovative solutions, not being defined in the Specification or TOR, will not be evaluated.</w:t>
      </w:r>
    </w:p>
    <w:p w14:paraId="23590063" w14:textId="77777777" w:rsidR="0027113E" w:rsidRDefault="0027113E" w:rsidP="0036633D"/>
    <w:p w14:paraId="57101968" w14:textId="3D9B5121" w:rsidR="0036633D" w:rsidRDefault="00840263" w:rsidP="007C3FEF">
      <w:r>
        <w:t>Prepared by:</w:t>
      </w:r>
    </w:p>
    <w:tbl>
      <w:tblPr>
        <w:tblStyle w:val="PlainTable3"/>
        <w:tblW w:w="9639" w:type="dxa"/>
        <w:tblLook w:val="0600" w:firstRow="0" w:lastRow="0" w:firstColumn="0" w:lastColumn="0" w:noHBand="1" w:noVBand="1"/>
      </w:tblPr>
      <w:tblGrid>
        <w:gridCol w:w="1418"/>
        <w:gridCol w:w="3260"/>
        <w:gridCol w:w="1559"/>
        <w:gridCol w:w="3402"/>
      </w:tblGrid>
      <w:tr w:rsidR="000B59A7" w14:paraId="57477B5E" w14:textId="51EE8F03" w:rsidTr="00B94C18">
        <w:trPr>
          <w:trHeight w:val="772"/>
        </w:trPr>
        <w:tc>
          <w:tcPr>
            <w:tcW w:w="1418" w:type="dxa"/>
            <w:vAlign w:val="bottom"/>
          </w:tcPr>
          <w:p w14:paraId="3307C815" w14:textId="0340F2E4" w:rsidR="000B59A7" w:rsidRDefault="000B59A7" w:rsidP="00762AAC">
            <w:r>
              <w:t>Full name:</w:t>
            </w:r>
          </w:p>
        </w:tc>
        <w:tc>
          <w:tcPr>
            <w:tcW w:w="3260" w:type="dxa"/>
            <w:vAlign w:val="bottom"/>
          </w:tcPr>
          <w:p w14:paraId="4C93A5AB" w14:textId="251C4364" w:rsidR="000B59A7" w:rsidRDefault="00B94C18" w:rsidP="00762AAC">
            <w:r>
              <w:t>Bernard Murdoch</w:t>
            </w:r>
          </w:p>
        </w:tc>
        <w:tc>
          <w:tcPr>
            <w:tcW w:w="1559" w:type="dxa"/>
            <w:vAlign w:val="bottom"/>
          </w:tcPr>
          <w:p w14:paraId="41BAB6A7" w14:textId="0B6280B7" w:rsidR="000B59A7" w:rsidRDefault="000B59A7" w:rsidP="00762AAC">
            <w:r>
              <w:t>Date:</w:t>
            </w:r>
          </w:p>
        </w:tc>
        <w:tc>
          <w:tcPr>
            <w:tcW w:w="3402" w:type="dxa"/>
            <w:vAlign w:val="bottom"/>
          </w:tcPr>
          <w:p w14:paraId="47F158BB" w14:textId="3337F7C4" w:rsidR="000B59A7" w:rsidRDefault="00F93C16" w:rsidP="00762AAC">
            <w:r>
              <w:t>1</w:t>
            </w:r>
            <w:r w:rsidR="00B215A8">
              <w:t>4</w:t>
            </w:r>
            <w:r w:rsidR="00B94C18">
              <w:t>/</w:t>
            </w:r>
            <w:r>
              <w:t>0</w:t>
            </w:r>
            <w:r w:rsidR="00B215A8">
              <w:t>3</w:t>
            </w:r>
            <w:r>
              <w:t>/2</w:t>
            </w:r>
            <w:r w:rsidR="00B94C18">
              <w:t>5</w:t>
            </w:r>
          </w:p>
        </w:tc>
      </w:tr>
      <w:tr w:rsidR="000B59A7" w14:paraId="592D1ECF" w14:textId="10E5D454" w:rsidTr="00B94C18">
        <w:trPr>
          <w:trHeight w:val="722"/>
        </w:trPr>
        <w:tc>
          <w:tcPr>
            <w:tcW w:w="1418" w:type="dxa"/>
            <w:vAlign w:val="bottom"/>
          </w:tcPr>
          <w:p w14:paraId="6C54B4B7" w14:textId="0B808CD4" w:rsidR="000B59A7" w:rsidRDefault="000B59A7" w:rsidP="00762AAC">
            <w:r>
              <w:t>Designation:</w:t>
            </w:r>
          </w:p>
        </w:tc>
        <w:tc>
          <w:tcPr>
            <w:tcW w:w="3260" w:type="dxa"/>
            <w:vAlign w:val="bottom"/>
          </w:tcPr>
          <w:p w14:paraId="08A5BC15" w14:textId="6D53C47B" w:rsidR="000B59A7" w:rsidRDefault="00B94C18" w:rsidP="00762AAC">
            <w:r>
              <w:t>KPA Project Development</w:t>
            </w:r>
            <w:r w:rsidR="00B0543B">
              <w:t xml:space="preserve"> Officer</w:t>
            </w:r>
          </w:p>
        </w:tc>
        <w:tc>
          <w:tcPr>
            <w:tcW w:w="1559" w:type="dxa"/>
            <w:vAlign w:val="bottom"/>
          </w:tcPr>
          <w:p w14:paraId="56EB3DF2" w14:textId="6CBDD591" w:rsidR="000B59A7" w:rsidRDefault="000B59A7" w:rsidP="00762AAC">
            <w:r>
              <w:t>Signature:</w:t>
            </w:r>
          </w:p>
        </w:tc>
        <w:tc>
          <w:tcPr>
            <w:tcW w:w="3402" w:type="dxa"/>
            <w:vAlign w:val="bottom"/>
          </w:tcPr>
          <w:p w14:paraId="5C0F5E8D" w14:textId="0A843310" w:rsidR="000B59A7" w:rsidRDefault="00B215A8" w:rsidP="00762AAC">
            <w:r>
              <w:rPr>
                <w:noProof/>
              </w:rPr>
              <w:drawing>
                <wp:anchor distT="0" distB="0" distL="114300" distR="114300" simplePos="0" relativeHeight="251658240" behindDoc="1" locked="0" layoutInCell="1" allowOverlap="1" wp14:anchorId="1E7945D3" wp14:editId="4C8BC8A8">
                  <wp:simplePos x="0" y="0"/>
                  <wp:positionH relativeFrom="column">
                    <wp:posOffset>-1069340</wp:posOffset>
                  </wp:positionH>
                  <wp:positionV relativeFrom="paragraph">
                    <wp:posOffset>-520700</wp:posOffset>
                  </wp:positionV>
                  <wp:extent cx="3218815" cy="1688465"/>
                  <wp:effectExtent l="0" t="0" r="0" b="0"/>
                  <wp:wrapNone/>
                  <wp:docPr id="17603958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218815" cy="1688465"/>
                          </a:xfrm>
                          <a:prstGeom prst="rect">
                            <a:avLst/>
                          </a:prstGeom>
                          <a:noFill/>
                        </pic:spPr>
                      </pic:pic>
                    </a:graphicData>
                  </a:graphic>
                  <wp14:sizeRelH relativeFrom="page">
                    <wp14:pctWidth>0</wp14:pctWidth>
                  </wp14:sizeRelH>
                  <wp14:sizeRelV relativeFrom="page">
                    <wp14:pctHeight>0</wp14:pctHeight>
                  </wp14:sizeRelV>
                </wp:anchor>
              </w:drawing>
            </w:r>
          </w:p>
        </w:tc>
      </w:tr>
    </w:tbl>
    <w:p w14:paraId="7955F45A" w14:textId="77777777" w:rsidR="000B59A7" w:rsidRDefault="000B59A7" w:rsidP="000B59A7">
      <w:pPr>
        <w:jc w:val="both"/>
        <w:rPr>
          <w:rStyle w:val="BookTitle"/>
          <w:color w:val="FF0000"/>
        </w:rPr>
      </w:pPr>
    </w:p>
    <w:sectPr w:rsidR="000B59A7">
      <w:headerReference w:type="default" r:id="rId8"/>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315C4F" w14:textId="77777777" w:rsidR="00E04F0C" w:rsidRDefault="00E04F0C" w:rsidP="007C3FEF">
      <w:pPr>
        <w:spacing w:after="0" w:line="240" w:lineRule="auto"/>
      </w:pPr>
      <w:r>
        <w:separator/>
      </w:r>
    </w:p>
  </w:endnote>
  <w:endnote w:type="continuationSeparator" w:id="0">
    <w:p w14:paraId="54ADDC6F" w14:textId="77777777" w:rsidR="00E04F0C" w:rsidRDefault="00E04F0C" w:rsidP="007C3F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9036C1" w14:textId="77777777" w:rsidR="00E04F0C" w:rsidRDefault="00E04F0C" w:rsidP="007C3FEF">
      <w:pPr>
        <w:spacing w:after="0" w:line="240" w:lineRule="auto"/>
      </w:pPr>
      <w:r>
        <w:separator/>
      </w:r>
    </w:p>
  </w:footnote>
  <w:footnote w:type="continuationSeparator" w:id="0">
    <w:p w14:paraId="30A62578" w14:textId="77777777" w:rsidR="00E04F0C" w:rsidRDefault="00E04F0C" w:rsidP="007C3FE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AFBA4B" w14:textId="3E6CF2A4" w:rsidR="007C3FEF" w:rsidRDefault="007C3FEF">
    <w:pPr>
      <w:pStyle w:val="Header"/>
    </w:pPr>
    <w:r>
      <w:rPr>
        <w:noProof/>
      </w:rPr>
      <w:drawing>
        <wp:anchor distT="0" distB="0" distL="114300" distR="114300" simplePos="0" relativeHeight="251658240" behindDoc="0" locked="0" layoutInCell="1" allowOverlap="1" wp14:anchorId="74A5419C" wp14:editId="72CF5492">
          <wp:simplePos x="0" y="0"/>
          <wp:positionH relativeFrom="margin">
            <wp:posOffset>2628900</wp:posOffset>
          </wp:positionH>
          <wp:positionV relativeFrom="margin">
            <wp:posOffset>-770890</wp:posOffset>
          </wp:positionV>
          <wp:extent cx="678180" cy="770890"/>
          <wp:effectExtent l="0" t="0" r="7620" b="0"/>
          <wp:wrapSquare wrapText="bothSides"/>
          <wp:docPr id="6" name="Bildobjek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objekt 6"/>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8180" cy="77089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2A6368"/>
    <w:multiLevelType w:val="hybridMultilevel"/>
    <w:tmpl w:val="2272C214"/>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16cid:durableId="13063813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3FEF"/>
    <w:rsid w:val="0007799E"/>
    <w:rsid w:val="000B59A7"/>
    <w:rsid w:val="000C720E"/>
    <w:rsid w:val="000F61C6"/>
    <w:rsid w:val="00270D2F"/>
    <w:rsid w:val="0027113E"/>
    <w:rsid w:val="00285182"/>
    <w:rsid w:val="002B2172"/>
    <w:rsid w:val="003224E0"/>
    <w:rsid w:val="0036633D"/>
    <w:rsid w:val="004634F7"/>
    <w:rsid w:val="00485A69"/>
    <w:rsid w:val="006D431E"/>
    <w:rsid w:val="00762AAC"/>
    <w:rsid w:val="007A5E3F"/>
    <w:rsid w:val="007C3FEF"/>
    <w:rsid w:val="00840263"/>
    <w:rsid w:val="00883031"/>
    <w:rsid w:val="00896B9B"/>
    <w:rsid w:val="00A477B0"/>
    <w:rsid w:val="00AA4F0E"/>
    <w:rsid w:val="00B03B48"/>
    <w:rsid w:val="00B0543B"/>
    <w:rsid w:val="00B215A8"/>
    <w:rsid w:val="00B94C18"/>
    <w:rsid w:val="00C7548A"/>
    <w:rsid w:val="00C87CB3"/>
    <w:rsid w:val="00CB5D47"/>
    <w:rsid w:val="00DD086D"/>
    <w:rsid w:val="00E04F0C"/>
    <w:rsid w:val="00F113E4"/>
    <w:rsid w:val="00F57949"/>
    <w:rsid w:val="00F77090"/>
    <w:rsid w:val="00F93C16"/>
    <w:rsid w:val="00FA49C2"/>
    <w:rsid w:val="00FF6B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59A5D49"/>
  <w15:chartTrackingRefBased/>
  <w15:docId w15:val="{13C1AF5D-7FD1-428C-9FFE-E6858A997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C3FEF"/>
    <w:pPr>
      <w:keepNext/>
      <w:keepLines/>
      <w:spacing w:before="360" w:after="80"/>
      <w:outlineLvl w:val="0"/>
    </w:pPr>
    <w:rPr>
      <w:rFonts w:asciiTheme="majorHAnsi" w:eastAsiaTheme="majorEastAsia" w:hAnsiTheme="majorHAnsi" w:cstheme="majorBidi"/>
      <w:color w:val="365F91" w:themeColor="accent1" w:themeShade="BF"/>
      <w:sz w:val="40"/>
      <w:szCs w:val="40"/>
    </w:rPr>
  </w:style>
  <w:style w:type="paragraph" w:styleId="Heading2">
    <w:name w:val="heading 2"/>
    <w:basedOn w:val="Normal"/>
    <w:next w:val="Normal"/>
    <w:link w:val="Heading2Char"/>
    <w:uiPriority w:val="9"/>
    <w:unhideWhenUsed/>
    <w:qFormat/>
    <w:rsid w:val="007C3FEF"/>
    <w:pPr>
      <w:keepNext/>
      <w:keepLines/>
      <w:spacing w:before="160" w:after="80"/>
      <w:outlineLvl w:val="1"/>
    </w:pPr>
    <w:rPr>
      <w:rFonts w:asciiTheme="majorHAnsi" w:eastAsiaTheme="majorEastAsia" w:hAnsiTheme="majorHAnsi" w:cstheme="majorBidi"/>
      <w:color w:val="365F91" w:themeColor="accent1" w:themeShade="BF"/>
      <w:sz w:val="32"/>
      <w:szCs w:val="32"/>
    </w:rPr>
  </w:style>
  <w:style w:type="paragraph" w:styleId="Heading3">
    <w:name w:val="heading 3"/>
    <w:basedOn w:val="Normal"/>
    <w:next w:val="Normal"/>
    <w:link w:val="Heading3Char"/>
    <w:uiPriority w:val="9"/>
    <w:semiHidden/>
    <w:unhideWhenUsed/>
    <w:qFormat/>
    <w:rsid w:val="007C3FEF"/>
    <w:pPr>
      <w:keepNext/>
      <w:keepLines/>
      <w:spacing w:before="160" w:after="80"/>
      <w:outlineLvl w:val="2"/>
    </w:pPr>
    <w:rPr>
      <w:rFonts w:eastAsiaTheme="majorEastAsia" w:cstheme="majorBidi"/>
      <w:color w:val="365F91" w:themeColor="accent1" w:themeShade="BF"/>
      <w:sz w:val="28"/>
      <w:szCs w:val="28"/>
    </w:rPr>
  </w:style>
  <w:style w:type="paragraph" w:styleId="Heading4">
    <w:name w:val="heading 4"/>
    <w:basedOn w:val="Normal"/>
    <w:next w:val="Normal"/>
    <w:link w:val="Heading4Char"/>
    <w:uiPriority w:val="9"/>
    <w:semiHidden/>
    <w:unhideWhenUsed/>
    <w:qFormat/>
    <w:rsid w:val="007C3FEF"/>
    <w:pPr>
      <w:keepNext/>
      <w:keepLines/>
      <w:spacing w:before="80" w:after="40"/>
      <w:outlineLvl w:val="3"/>
    </w:pPr>
    <w:rPr>
      <w:rFonts w:eastAsiaTheme="majorEastAsia" w:cstheme="majorBidi"/>
      <w:i/>
      <w:iCs/>
      <w:color w:val="365F91" w:themeColor="accent1" w:themeShade="BF"/>
    </w:rPr>
  </w:style>
  <w:style w:type="paragraph" w:styleId="Heading5">
    <w:name w:val="heading 5"/>
    <w:basedOn w:val="Normal"/>
    <w:next w:val="Normal"/>
    <w:link w:val="Heading5Char"/>
    <w:uiPriority w:val="9"/>
    <w:semiHidden/>
    <w:unhideWhenUsed/>
    <w:qFormat/>
    <w:rsid w:val="007C3FEF"/>
    <w:pPr>
      <w:keepNext/>
      <w:keepLines/>
      <w:spacing w:before="80" w:after="40"/>
      <w:outlineLvl w:val="4"/>
    </w:pPr>
    <w:rPr>
      <w:rFonts w:eastAsiaTheme="majorEastAsia" w:cstheme="majorBidi"/>
      <w:color w:val="365F91" w:themeColor="accent1" w:themeShade="BF"/>
    </w:rPr>
  </w:style>
  <w:style w:type="paragraph" w:styleId="Heading6">
    <w:name w:val="heading 6"/>
    <w:basedOn w:val="Normal"/>
    <w:next w:val="Normal"/>
    <w:link w:val="Heading6Char"/>
    <w:uiPriority w:val="9"/>
    <w:semiHidden/>
    <w:unhideWhenUsed/>
    <w:qFormat/>
    <w:rsid w:val="007C3FEF"/>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C3FEF"/>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C3FEF"/>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C3FEF"/>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C3FEF"/>
    <w:rPr>
      <w:rFonts w:asciiTheme="majorHAnsi" w:eastAsiaTheme="majorEastAsia" w:hAnsiTheme="majorHAnsi" w:cstheme="majorBidi"/>
      <w:color w:val="365F91" w:themeColor="accent1" w:themeShade="BF"/>
      <w:sz w:val="40"/>
      <w:szCs w:val="40"/>
    </w:rPr>
  </w:style>
  <w:style w:type="character" w:customStyle="1" w:styleId="Heading2Char">
    <w:name w:val="Heading 2 Char"/>
    <w:basedOn w:val="DefaultParagraphFont"/>
    <w:link w:val="Heading2"/>
    <w:uiPriority w:val="9"/>
    <w:rsid w:val="007C3FEF"/>
    <w:rPr>
      <w:rFonts w:asciiTheme="majorHAnsi" w:eastAsiaTheme="majorEastAsia" w:hAnsiTheme="majorHAnsi" w:cstheme="majorBidi"/>
      <w:color w:val="365F91" w:themeColor="accent1" w:themeShade="BF"/>
      <w:sz w:val="32"/>
      <w:szCs w:val="32"/>
    </w:rPr>
  </w:style>
  <w:style w:type="character" w:customStyle="1" w:styleId="Heading3Char">
    <w:name w:val="Heading 3 Char"/>
    <w:basedOn w:val="DefaultParagraphFont"/>
    <w:link w:val="Heading3"/>
    <w:uiPriority w:val="9"/>
    <w:semiHidden/>
    <w:rsid w:val="007C3FEF"/>
    <w:rPr>
      <w:rFonts w:eastAsiaTheme="majorEastAsia" w:cstheme="majorBidi"/>
      <w:color w:val="365F91" w:themeColor="accent1" w:themeShade="BF"/>
      <w:sz w:val="28"/>
      <w:szCs w:val="28"/>
    </w:rPr>
  </w:style>
  <w:style w:type="character" w:customStyle="1" w:styleId="Heading4Char">
    <w:name w:val="Heading 4 Char"/>
    <w:basedOn w:val="DefaultParagraphFont"/>
    <w:link w:val="Heading4"/>
    <w:uiPriority w:val="9"/>
    <w:semiHidden/>
    <w:rsid w:val="007C3FEF"/>
    <w:rPr>
      <w:rFonts w:eastAsiaTheme="majorEastAsia" w:cstheme="majorBidi"/>
      <w:i/>
      <w:iCs/>
      <w:color w:val="365F91" w:themeColor="accent1" w:themeShade="BF"/>
    </w:rPr>
  </w:style>
  <w:style w:type="character" w:customStyle="1" w:styleId="Heading5Char">
    <w:name w:val="Heading 5 Char"/>
    <w:basedOn w:val="DefaultParagraphFont"/>
    <w:link w:val="Heading5"/>
    <w:uiPriority w:val="9"/>
    <w:semiHidden/>
    <w:rsid w:val="007C3FEF"/>
    <w:rPr>
      <w:rFonts w:eastAsiaTheme="majorEastAsia" w:cstheme="majorBidi"/>
      <w:color w:val="365F91" w:themeColor="accent1" w:themeShade="BF"/>
    </w:rPr>
  </w:style>
  <w:style w:type="character" w:customStyle="1" w:styleId="Heading6Char">
    <w:name w:val="Heading 6 Char"/>
    <w:basedOn w:val="DefaultParagraphFont"/>
    <w:link w:val="Heading6"/>
    <w:uiPriority w:val="9"/>
    <w:semiHidden/>
    <w:rsid w:val="007C3FEF"/>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C3FEF"/>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C3FEF"/>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C3FEF"/>
    <w:rPr>
      <w:rFonts w:eastAsiaTheme="majorEastAsia" w:cstheme="majorBidi"/>
      <w:color w:val="272727" w:themeColor="text1" w:themeTint="D8"/>
    </w:rPr>
  </w:style>
  <w:style w:type="paragraph" w:styleId="Title">
    <w:name w:val="Title"/>
    <w:basedOn w:val="Normal"/>
    <w:next w:val="Normal"/>
    <w:link w:val="TitleChar"/>
    <w:uiPriority w:val="10"/>
    <w:qFormat/>
    <w:rsid w:val="007C3FE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C3FEF"/>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C3FEF"/>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C3FEF"/>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C3FEF"/>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7C3FEF"/>
    <w:rPr>
      <w:i/>
      <w:iCs/>
      <w:color w:val="404040" w:themeColor="text1" w:themeTint="BF"/>
    </w:rPr>
  </w:style>
  <w:style w:type="paragraph" w:styleId="ListParagraph">
    <w:name w:val="List Paragraph"/>
    <w:basedOn w:val="Normal"/>
    <w:uiPriority w:val="34"/>
    <w:qFormat/>
    <w:rsid w:val="007C3FEF"/>
    <w:pPr>
      <w:ind w:left="720"/>
      <w:contextualSpacing/>
    </w:pPr>
  </w:style>
  <w:style w:type="character" w:styleId="IntenseEmphasis">
    <w:name w:val="Intense Emphasis"/>
    <w:basedOn w:val="DefaultParagraphFont"/>
    <w:uiPriority w:val="21"/>
    <w:qFormat/>
    <w:rsid w:val="007C3FEF"/>
    <w:rPr>
      <w:i/>
      <w:iCs/>
      <w:color w:val="365F91" w:themeColor="accent1" w:themeShade="BF"/>
    </w:rPr>
  </w:style>
  <w:style w:type="paragraph" w:styleId="IntenseQuote">
    <w:name w:val="Intense Quote"/>
    <w:basedOn w:val="Normal"/>
    <w:next w:val="Normal"/>
    <w:link w:val="IntenseQuoteChar"/>
    <w:uiPriority w:val="30"/>
    <w:qFormat/>
    <w:rsid w:val="007C3FEF"/>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seQuoteChar">
    <w:name w:val="Intense Quote Char"/>
    <w:basedOn w:val="DefaultParagraphFont"/>
    <w:link w:val="IntenseQuote"/>
    <w:uiPriority w:val="30"/>
    <w:rsid w:val="007C3FEF"/>
    <w:rPr>
      <w:i/>
      <w:iCs/>
      <w:color w:val="365F91" w:themeColor="accent1" w:themeShade="BF"/>
    </w:rPr>
  </w:style>
  <w:style w:type="character" w:styleId="IntenseReference">
    <w:name w:val="Intense Reference"/>
    <w:basedOn w:val="DefaultParagraphFont"/>
    <w:uiPriority w:val="32"/>
    <w:qFormat/>
    <w:rsid w:val="007C3FEF"/>
    <w:rPr>
      <w:b/>
      <w:bCs/>
      <w:smallCaps/>
      <w:color w:val="365F91" w:themeColor="accent1" w:themeShade="BF"/>
      <w:spacing w:val="5"/>
    </w:rPr>
  </w:style>
  <w:style w:type="paragraph" w:styleId="Header">
    <w:name w:val="header"/>
    <w:basedOn w:val="Normal"/>
    <w:link w:val="HeaderChar"/>
    <w:uiPriority w:val="99"/>
    <w:unhideWhenUsed/>
    <w:rsid w:val="007C3FEF"/>
    <w:pPr>
      <w:tabs>
        <w:tab w:val="center" w:pos="4513"/>
        <w:tab w:val="right" w:pos="9026"/>
      </w:tabs>
      <w:spacing w:after="0" w:line="240" w:lineRule="auto"/>
    </w:pPr>
  </w:style>
  <w:style w:type="character" w:customStyle="1" w:styleId="HeaderChar">
    <w:name w:val="Header Char"/>
    <w:basedOn w:val="DefaultParagraphFont"/>
    <w:link w:val="Header"/>
    <w:uiPriority w:val="99"/>
    <w:rsid w:val="007C3FEF"/>
  </w:style>
  <w:style w:type="paragraph" w:styleId="Footer">
    <w:name w:val="footer"/>
    <w:basedOn w:val="Normal"/>
    <w:link w:val="FooterChar"/>
    <w:uiPriority w:val="99"/>
    <w:unhideWhenUsed/>
    <w:rsid w:val="007C3FEF"/>
    <w:pPr>
      <w:tabs>
        <w:tab w:val="center" w:pos="4513"/>
        <w:tab w:val="right" w:pos="9026"/>
      </w:tabs>
      <w:spacing w:after="0" w:line="240" w:lineRule="auto"/>
    </w:pPr>
  </w:style>
  <w:style w:type="character" w:customStyle="1" w:styleId="FooterChar">
    <w:name w:val="Footer Char"/>
    <w:basedOn w:val="DefaultParagraphFont"/>
    <w:link w:val="Footer"/>
    <w:uiPriority w:val="99"/>
    <w:rsid w:val="007C3FEF"/>
  </w:style>
  <w:style w:type="table" w:styleId="TableGrid">
    <w:name w:val="Table Grid"/>
    <w:basedOn w:val="TableNormal"/>
    <w:uiPriority w:val="59"/>
    <w:rsid w:val="003224E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rsid w:val="00A477B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GridLight">
    <w:name w:val="Grid Table Light"/>
    <w:basedOn w:val="TableNormal"/>
    <w:uiPriority w:val="40"/>
    <w:rsid w:val="00A477B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3">
    <w:name w:val="Plain Table 3"/>
    <w:basedOn w:val="TableNormal"/>
    <w:uiPriority w:val="43"/>
    <w:rsid w:val="00A477B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SubtleReference">
    <w:name w:val="Subtle Reference"/>
    <w:basedOn w:val="DefaultParagraphFont"/>
    <w:uiPriority w:val="31"/>
    <w:qFormat/>
    <w:rsid w:val="0007799E"/>
    <w:rPr>
      <w:smallCaps/>
      <w:color w:val="5A5A5A" w:themeColor="text1" w:themeTint="A5"/>
    </w:rPr>
  </w:style>
  <w:style w:type="character" w:styleId="BookTitle">
    <w:name w:val="Book Title"/>
    <w:basedOn w:val="DefaultParagraphFont"/>
    <w:uiPriority w:val="33"/>
    <w:qFormat/>
    <w:rsid w:val="000B59A7"/>
    <w:rPr>
      <w:b/>
      <w:bCs/>
      <w:i/>
      <w:iC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2</Pages>
  <Words>315</Words>
  <Characters>1801</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Tinaai Neemia</dc:creator>
  <cp:keywords/>
  <dc:description/>
  <cp:lastModifiedBy>Bernard Murdoch</cp:lastModifiedBy>
  <cp:revision>4</cp:revision>
  <dcterms:created xsi:type="dcterms:W3CDTF">2025-01-15T22:32:00Z</dcterms:created>
  <dcterms:modified xsi:type="dcterms:W3CDTF">2025-03-14T00:06:00Z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e2aec229abcf470e556409d8d1b89285f1d0ceb0464955c51d6276033231be27</vt:lpwstr>
  </property>
</Properties>
</file>